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76" w:rsidRDefault="00B40E76" w:rsidP="00717B19">
      <w:pPr>
        <w:jc w:val="both"/>
        <w:rPr>
          <w:color w:val="000000" w:themeColor="text1"/>
        </w:r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6006465" cy="8498858"/>
            <wp:effectExtent l="0" t="0" r="0" b="0"/>
            <wp:docPr id="1" name="Рисунок 1" descr="C:\Users\Владелец\Новая папка\2016-12-05\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Новая папка\2016-12-05\Ч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84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0E76" w:rsidRDefault="00B40E76" w:rsidP="00717B19">
      <w:pPr>
        <w:jc w:val="both"/>
        <w:rPr>
          <w:color w:val="000000" w:themeColor="text1"/>
        </w:rPr>
      </w:pPr>
    </w:p>
    <w:p w:rsidR="00B40E76" w:rsidRDefault="00B40E76" w:rsidP="00717B19">
      <w:pPr>
        <w:jc w:val="both"/>
        <w:rPr>
          <w:color w:val="000000" w:themeColor="text1"/>
        </w:rPr>
      </w:pPr>
    </w:p>
    <w:p w:rsidR="00717B19" w:rsidRDefault="00717B19" w:rsidP="00717B19">
      <w:pPr>
        <w:jc w:val="both"/>
      </w:pPr>
      <w:r w:rsidRPr="00F35A4D">
        <w:rPr>
          <w:color w:val="000000" w:themeColor="text1"/>
        </w:rPr>
        <w:lastRenderedPageBreak/>
        <w:t xml:space="preserve">футболистов и </w:t>
      </w:r>
      <w:r w:rsidR="00F35A4D" w:rsidRPr="00F35A4D">
        <w:rPr>
          <w:color w:val="000000" w:themeColor="text1"/>
        </w:rPr>
        <w:t>2</w:t>
      </w:r>
      <w:r w:rsidRPr="00F35A4D">
        <w:rPr>
          <w:color w:val="000000" w:themeColor="text1"/>
        </w:rPr>
        <w:t xml:space="preserve"> руководителя команды. Заявки подписываются тре</w:t>
      </w:r>
      <w:r>
        <w:t>нером, врачом и заверяются соответствующими печатями.</w:t>
      </w:r>
    </w:p>
    <w:p w:rsidR="00717B19" w:rsidRDefault="00717B19" w:rsidP="00717B19">
      <w:pPr>
        <w:jc w:val="both"/>
      </w:pPr>
      <w:r>
        <w:tab/>
        <w:t>Одновременно с заявкой представляются следующие документы:</w:t>
      </w:r>
    </w:p>
    <w:p w:rsidR="00717B19" w:rsidRDefault="008749D9" w:rsidP="00717B19">
      <w:pPr>
        <w:jc w:val="both"/>
      </w:pPr>
      <w:r>
        <w:tab/>
        <w:t>-</w:t>
      </w:r>
      <w:r w:rsidR="00717B19">
        <w:t xml:space="preserve"> паспорт или до</w:t>
      </w:r>
      <w:r w:rsidR="006F098C">
        <w:t>кумент, подтверждающий личность;</w:t>
      </w:r>
    </w:p>
    <w:p w:rsidR="00717B19" w:rsidRDefault="00717B19" w:rsidP="00717B19">
      <w:pPr>
        <w:ind w:firstLine="705"/>
        <w:jc w:val="both"/>
      </w:pPr>
      <w:r>
        <w:t>- платежное поручение о перечислении или квитанция, о внесении в кассу БРОО «Федерация футбола» денежных средств.</w:t>
      </w:r>
    </w:p>
    <w:p w:rsidR="00717B19" w:rsidRDefault="00717B19" w:rsidP="00717B19">
      <w:pPr>
        <w:jc w:val="both"/>
      </w:pPr>
      <w:r>
        <w:tab/>
        <w:t>По прибытию на турнир команды обязаны представить в главную судейскую коллегию оригиналы заявок, паспорта или документы, подтверждающие личность участников, копии финансовых документов. При отсутствии документов, команды или футболисты не допускаются к соревнованиям.</w:t>
      </w:r>
    </w:p>
    <w:p w:rsidR="00717B19" w:rsidRDefault="00717B19" w:rsidP="00717B19">
      <w:pPr>
        <w:jc w:val="both"/>
      </w:pPr>
      <w:r>
        <w:tab/>
        <w:t xml:space="preserve">В протокол матча </w:t>
      </w:r>
      <w:r w:rsidRPr="00F35A4D">
        <w:rPr>
          <w:color w:val="000000" w:themeColor="text1"/>
        </w:rPr>
        <w:t xml:space="preserve">вносится 15 футболистов и </w:t>
      </w:r>
      <w:r w:rsidR="00F35A4D" w:rsidRPr="00F35A4D">
        <w:rPr>
          <w:color w:val="000000" w:themeColor="text1"/>
        </w:rPr>
        <w:t>2</w:t>
      </w:r>
      <w:r w:rsidRPr="00F35A4D">
        <w:rPr>
          <w:color w:val="000000" w:themeColor="text1"/>
        </w:rPr>
        <w:t xml:space="preserve"> руководителя.</w:t>
      </w:r>
    </w:p>
    <w:p w:rsidR="00717B19" w:rsidRDefault="00717B19" w:rsidP="00717B19">
      <w:pPr>
        <w:jc w:val="both"/>
        <w:rPr>
          <w:sz w:val="16"/>
          <w:szCs w:val="16"/>
        </w:rPr>
      </w:pPr>
    </w:p>
    <w:p w:rsidR="00717B19" w:rsidRDefault="00717B19" w:rsidP="00717B1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Определение победителей</w:t>
      </w:r>
    </w:p>
    <w:p w:rsidR="00717B19" w:rsidRDefault="00717B19" w:rsidP="00717B19">
      <w:pPr>
        <w:jc w:val="both"/>
      </w:pPr>
      <w:r>
        <w:tab/>
        <w:t>Места команд определяются:</w:t>
      </w:r>
    </w:p>
    <w:p w:rsidR="00717B19" w:rsidRDefault="00717B19" w:rsidP="00717B19">
      <w:pPr>
        <w:jc w:val="both"/>
      </w:pPr>
      <w:r>
        <w:tab/>
        <w:t>- по наибольшему количеству набранных очков (за победу – 3 очка, за ничью – 1 очко, за поражение – 0 очков).</w:t>
      </w:r>
    </w:p>
    <w:p w:rsidR="00717B19" w:rsidRDefault="00717B19" w:rsidP="00717B19">
      <w:pPr>
        <w:jc w:val="both"/>
      </w:pPr>
      <w:r>
        <w:tab/>
        <w:t>В случае равенства очков у двух и более команд итоговые места определяются:</w:t>
      </w:r>
    </w:p>
    <w:p w:rsidR="00717B19" w:rsidRDefault="00717B19" w:rsidP="00717B19">
      <w:pPr>
        <w:jc w:val="both"/>
      </w:pPr>
      <w:r>
        <w:tab/>
        <w:t>- по наибольшему количеству побед во всех играх в группе;</w:t>
      </w:r>
    </w:p>
    <w:p w:rsidR="00717B19" w:rsidRDefault="00717B19" w:rsidP="00717B19">
      <w:pPr>
        <w:jc w:val="both"/>
      </w:pPr>
      <w:r>
        <w:tab/>
        <w:t>- по результатам игр между собой (число очков, число побед, разность забитых и пропущенных мячей, число забитых мячей);</w:t>
      </w:r>
    </w:p>
    <w:p w:rsidR="00717B19" w:rsidRDefault="00717B19" w:rsidP="00717B19">
      <w:pPr>
        <w:jc w:val="both"/>
      </w:pPr>
      <w:r>
        <w:tab/>
        <w:t>- по лучшей разности забитых и пропущенных мячей во всех играх;</w:t>
      </w:r>
    </w:p>
    <w:p w:rsidR="00717B19" w:rsidRDefault="00717B19" w:rsidP="00717B19">
      <w:pPr>
        <w:jc w:val="both"/>
      </w:pPr>
      <w:r>
        <w:tab/>
        <w:t>- по наибольшему количеству забитых мячей во всех играх;</w:t>
      </w:r>
    </w:p>
    <w:p w:rsidR="00717B19" w:rsidRDefault="00717B19" w:rsidP="00717B19">
      <w:pPr>
        <w:jc w:val="both"/>
      </w:pPr>
      <w:r>
        <w:tab/>
        <w:t>- по наименьшей сумме штрафных очков футболистам и официальным лицам за нарушения (желтая карточка – 1 очко, красная карточка – 3 очка);</w:t>
      </w:r>
    </w:p>
    <w:p w:rsidR="00717B19" w:rsidRDefault="00717B19" w:rsidP="00717B19">
      <w:pPr>
        <w:numPr>
          <w:ilvl w:val="0"/>
          <w:numId w:val="1"/>
        </w:numPr>
        <w:jc w:val="both"/>
      </w:pPr>
      <w:r>
        <w:t>по жребию.</w:t>
      </w:r>
    </w:p>
    <w:p w:rsidR="00717B19" w:rsidRDefault="00717B19" w:rsidP="008749D9">
      <w:pPr>
        <w:ind w:firstLine="705"/>
        <w:jc w:val="both"/>
      </w:pPr>
      <w:r>
        <w:t>При подведении итогов учитывается матч между командами из одной группы.</w:t>
      </w:r>
    </w:p>
    <w:p w:rsidR="00717B19" w:rsidRDefault="00717B19" w:rsidP="00E51258">
      <w:pPr>
        <w:ind w:firstLine="708"/>
        <w:jc w:val="both"/>
      </w:pPr>
      <w:r>
        <w:t xml:space="preserve">В случае назначения 10-метрового штрафного удара за соответствующее нарушение правил в момент окончания первой и второй половины игры </w:t>
      </w:r>
      <w:r w:rsidRPr="006F098C">
        <w:t>удар выполняется</w:t>
      </w:r>
      <w:r>
        <w:t>.</w:t>
      </w:r>
    </w:p>
    <w:p w:rsidR="00717B19" w:rsidRDefault="00717B19" w:rsidP="002E2627"/>
    <w:p w:rsidR="00717B19" w:rsidRDefault="00717B19" w:rsidP="00717B19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Финансовые условия</w:t>
      </w:r>
    </w:p>
    <w:p w:rsidR="00A345DC" w:rsidRDefault="00717B19" w:rsidP="0004087E">
      <w:pPr>
        <w:pStyle w:val="a3"/>
        <w:jc w:val="both"/>
      </w:pPr>
      <w:r>
        <w:tab/>
        <w:t xml:space="preserve">Расходы, связанные с проведением турнира: оплатой судей, инспекторов, делегатов, награждением команд и лучших игроков </w:t>
      </w:r>
      <w:r w:rsidR="001312D6">
        <w:t>памятными</w:t>
      </w:r>
      <w:r>
        <w:t xml:space="preserve"> призами (подарками)</w:t>
      </w:r>
      <w:r w:rsidR="0004087E">
        <w:t>, изготовлением афиш</w:t>
      </w:r>
      <w:r>
        <w:t xml:space="preserve"> несет БРОО «Федерация футбола»</w:t>
      </w:r>
      <w:r w:rsidR="0004087E">
        <w:t>.</w:t>
      </w:r>
    </w:p>
    <w:p w:rsidR="00717B19" w:rsidRDefault="00A345DC" w:rsidP="00717B19">
      <w:pPr>
        <w:pStyle w:val="a3"/>
        <w:ind w:firstLine="708"/>
        <w:jc w:val="both"/>
      </w:pPr>
      <w:r>
        <w:t>Расходы, связанные с оплатой</w:t>
      </w:r>
      <w:r w:rsidR="00717B19">
        <w:t xml:space="preserve"> питания судейс</w:t>
      </w:r>
      <w:r w:rsidR="0004087E">
        <w:t xml:space="preserve">кого и инспекторского персонала </w:t>
      </w:r>
      <w:r w:rsidR="00717B19">
        <w:t>– за счет средств Управления физической культуры и спорта Белгородской области.</w:t>
      </w:r>
    </w:p>
    <w:p w:rsidR="00717B19" w:rsidRDefault="00717B19" w:rsidP="00717B19">
      <w:pPr>
        <w:pStyle w:val="a3"/>
        <w:ind w:firstLine="708"/>
        <w:jc w:val="both"/>
      </w:pPr>
      <w:r>
        <w:t xml:space="preserve">Для участия в турнире необходимо перечислить денежный взнос на           р/с 40703810200010000031 в ЗАО УКБ «Белгородсоцбанк» г. Белгород, БИК 041403701, ИНН 3124016217, КПП 312301001, к/с 30101810100000000701 или внести наличными в кассу БРОО «Федерация футбола» сумму в размере </w:t>
      </w:r>
      <w:r w:rsidRPr="006653B3">
        <w:lastRenderedPageBreak/>
        <w:t>10000 (десять тысяч)</w:t>
      </w:r>
      <w:r>
        <w:t xml:space="preserve"> рублей для покрытия расходов, связанных с проведением турнира.</w:t>
      </w:r>
    </w:p>
    <w:p w:rsidR="00717B19" w:rsidRDefault="00717B19" w:rsidP="00717B19">
      <w:pPr>
        <w:ind w:right="-5"/>
        <w:jc w:val="both"/>
      </w:pPr>
      <w:r>
        <w:tab/>
        <w:t>В случае не поступления установленного взноса, команды не допускаются к участию в турнире.</w:t>
      </w:r>
    </w:p>
    <w:p w:rsidR="00717B19" w:rsidRDefault="00717B19" w:rsidP="00717B19">
      <w:pPr>
        <w:ind w:right="-5"/>
        <w:jc w:val="both"/>
      </w:pPr>
      <w:r>
        <w:tab/>
        <w:t>Взносы команд, снявшихся с турнира или не прибывших на соревнования, не возвращаются.</w:t>
      </w:r>
    </w:p>
    <w:p w:rsidR="00717B19" w:rsidRDefault="00717B19" w:rsidP="00717B19">
      <w:pPr>
        <w:ind w:right="-5"/>
        <w:jc w:val="both"/>
      </w:pPr>
      <w:r>
        <w:tab/>
        <w:t>Расходы, связанные с участием в турнире команд (проезд, питание, размещение), несут командирующие организации.</w:t>
      </w:r>
    </w:p>
    <w:p w:rsidR="00717B19" w:rsidRDefault="00717B19" w:rsidP="00717B19">
      <w:pPr>
        <w:ind w:firstLine="708"/>
        <w:rPr>
          <w:sz w:val="16"/>
          <w:szCs w:val="16"/>
        </w:rPr>
      </w:pPr>
    </w:p>
    <w:p w:rsidR="00717B19" w:rsidRDefault="00717B19" w:rsidP="00717B19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717B19" w:rsidRDefault="00717B19" w:rsidP="00717B19">
      <w:pPr>
        <w:jc w:val="both"/>
      </w:pPr>
      <w:r>
        <w:tab/>
        <w:t>Команда, занявшая в турнире 1 место, награждается дипломом                        1 степени и памятным кубком (призом), игроки и тренеры команды – медалями и  дипломами.</w:t>
      </w:r>
    </w:p>
    <w:p w:rsidR="00717B19" w:rsidRDefault="00717B19" w:rsidP="00717B19">
      <w:pPr>
        <w:ind w:firstLine="708"/>
        <w:jc w:val="both"/>
      </w:pPr>
      <w:r>
        <w:t>Команда, занявшая в турнире 2 место, награждается дипломом                        2 степени и памятным кубком (призом), игроки и тренеры команды – медалями и дипломами.</w:t>
      </w:r>
    </w:p>
    <w:p w:rsidR="00717B19" w:rsidRDefault="00717B19" w:rsidP="00717B19">
      <w:pPr>
        <w:ind w:firstLine="708"/>
        <w:jc w:val="both"/>
      </w:pPr>
      <w:r>
        <w:t>Команда, занявшая в турнире 3 место, награждается дипломом                        3 степени и памятным кубком (призом), игроки и тренеры команды – медалями  и дипломами.</w:t>
      </w:r>
    </w:p>
    <w:p w:rsidR="00717B19" w:rsidRDefault="00717B19" w:rsidP="00717B19">
      <w:pPr>
        <w:ind w:firstLine="708"/>
        <w:jc w:val="both"/>
      </w:pPr>
      <w:r>
        <w:t>По итогам турнира лучшие игроки награждаются памятными призами.</w:t>
      </w:r>
    </w:p>
    <w:p w:rsidR="00717B19" w:rsidRDefault="00717B19" w:rsidP="00717B19">
      <w:pPr>
        <w:ind w:firstLine="708"/>
        <w:jc w:val="both"/>
      </w:pPr>
    </w:p>
    <w:p w:rsidR="00717B19" w:rsidRDefault="00717B19" w:rsidP="00717B19">
      <w:pPr>
        <w:ind w:firstLine="708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проведения соревнований</w:t>
      </w:r>
    </w:p>
    <w:p w:rsidR="00717B19" w:rsidRDefault="00717B19" w:rsidP="00717B19">
      <w:pPr>
        <w:jc w:val="both"/>
      </w:pPr>
      <w:r>
        <w:tab/>
        <w:t xml:space="preserve">При проведении соревнований </w:t>
      </w:r>
      <w:r w:rsidR="002A7D87">
        <w:t>БРОО «Федерация футбола»</w:t>
      </w:r>
      <w:r>
        <w:t xml:space="preserve"> и </w:t>
      </w:r>
      <w:r w:rsidR="00DE0E4C">
        <w:t>руководство</w:t>
      </w:r>
      <w:r>
        <w:t xml:space="preserve"> спортивного сооружения обязаны обеспечить:</w:t>
      </w:r>
    </w:p>
    <w:p w:rsidR="00717B19" w:rsidRDefault="00717B19" w:rsidP="002A7D87">
      <w:pPr>
        <w:ind w:firstLine="708"/>
        <w:jc w:val="both"/>
      </w:pPr>
      <w:r>
        <w:t>- медицинское обслуживание;</w:t>
      </w:r>
    </w:p>
    <w:p w:rsidR="00DE0E4C" w:rsidRDefault="00DE0E4C" w:rsidP="002A7D87">
      <w:pPr>
        <w:ind w:firstLine="708"/>
        <w:jc w:val="both"/>
      </w:pPr>
      <w:r>
        <w:t>- безопасность участников и зрителей на время проведения турнира;</w:t>
      </w:r>
    </w:p>
    <w:p w:rsidR="00717B19" w:rsidRDefault="00717B19" w:rsidP="00717B19">
      <w:pPr>
        <w:ind w:firstLine="708"/>
        <w:jc w:val="both"/>
      </w:pPr>
      <w:r>
        <w:t>- игровое поле, имеющее размеры 28-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, 16-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с покрытием, соответствующим Правилам игры, с трибунами для зрителей не менее чем на 50 человек;</w:t>
      </w:r>
    </w:p>
    <w:p w:rsidR="00717B19" w:rsidRDefault="00717B19" w:rsidP="00717B19">
      <w:pPr>
        <w:ind w:firstLine="708"/>
        <w:jc w:val="both"/>
      </w:pPr>
      <w:r>
        <w:t>- информационное табло;</w:t>
      </w:r>
    </w:p>
    <w:p w:rsidR="00717B19" w:rsidRDefault="00717B19" w:rsidP="00717B19">
      <w:pPr>
        <w:ind w:firstLine="708"/>
        <w:jc w:val="both"/>
      </w:pPr>
      <w:r>
        <w:t>- раздевалки для игроков, участвующих команд, оборудованных душем с горячей водой;</w:t>
      </w:r>
    </w:p>
    <w:p w:rsidR="00717B19" w:rsidRDefault="00717B19" w:rsidP="00717B19">
      <w:pPr>
        <w:ind w:firstLine="708"/>
        <w:jc w:val="both"/>
      </w:pPr>
      <w:r>
        <w:t>- комнату для судей;</w:t>
      </w:r>
    </w:p>
    <w:p w:rsidR="00DE0E4C" w:rsidRPr="00DE0E4C" w:rsidRDefault="00717B19" w:rsidP="00DE0E4C">
      <w:pPr>
        <w:ind w:firstLine="708"/>
        <w:jc w:val="both"/>
      </w:pPr>
      <w:r>
        <w:t>- 3 мяча, предназначенных для игры в мини-футбол (№ 4).</w:t>
      </w:r>
    </w:p>
    <w:p w:rsidR="00717B19" w:rsidRPr="001961AC" w:rsidRDefault="00717B19" w:rsidP="00717B19">
      <w:pPr>
        <w:jc w:val="both"/>
        <w:rPr>
          <w:u w:val="single"/>
        </w:rPr>
      </w:pPr>
      <w:r>
        <w:tab/>
      </w:r>
      <w:r w:rsidRPr="001961AC">
        <w:rPr>
          <w:u w:val="single"/>
        </w:rPr>
        <w:t>Дисциплинарные санкции:</w:t>
      </w:r>
    </w:p>
    <w:p w:rsidR="00717B19" w:rsidRPr="00137487" w:rsidRDefault="00717B19" w:rsidP="00717B19">
      <w:pPr>
        <w:pStyle w:val="a5"/>
      </w:pPr>
      <w:r w:rsidRPr="00137487">
        <w:t>В отношении футболистов:</w:t>
      </w:r>
    </w:p>
    <w:p w:rsidR="00717B19" w:rsidRDefault="00717B19" w:rsidP="00717B19">
      <w:pPr>
        <w:pStyle w:val="a5"/>
      </w:pPr>
      <w:r>
        <w:t>А). За две желтые карточки – 1 игра;</w:t>
      </w:r>
    </w:p>
    <w:p w:rsidR="00717B19" w:rsidRDefault="00717B19" w:rsidP="00717B19">
      <w:pPr>
        <w:pStyle w:val="a5"/>
      </w:pPr>
      <w:r>
        <w:t>Б). Удаление за два предупреждения в одной игре -  1 игра.</w:t>
      </w:r>
    </w:p>
    <w:p w:rsidR="00717B19" w:rsidRDefault="00717B19" w:rsidP="00717B19">
      <w:pPr>
        <w:pStyle w:val="a5"/>
      </w:pPr>
      <w:r>
        <w:t>Футболисты, тренеры, руководители команд, наказанные за недисциплинированное неспортивное поведение (нецензурная брань, оскорбительные жесты, хулиганские поступки, драка), отстраняются от участия до конца соревнований.</w:t>
      </w:r>
    </w:p>
    <w:p w:rsidR="00717B19" w:rsidRDefault="00717B19" w:rsidP="00717B19">
      <w:pPr>
        <w:pStyle w:val="a5"/>
      </w:pPr>
      <w:r>
        <w:t>Команды, отказавшиеся от продолжения участия в соревнованиях (самовольно покинувшие поле), отстраняются от соревнований и не получают  приглашение для участия в очередном турнире.</w:t>
      </w:r>
    </w:p>
    <w:p w:rsidR="00717B19" w:rsidRDefault="00717B19" w:rsidP="00717B19">
      <w:pPr>
        <w:pStyle w:val="a5"/>
        <w:rPr>
          <w:b/>
          <w:bCs/>
        </w:rPr>
      </w:pPr>
    </w:p>
    <w:p w:rsidR="00717B19" w:rsidRPr="00F41928" w:rsidRDefault="00717B19" w:rsidP="00717B19">
      <w:pPr>
        <w:pStyle w:val="a5"/>
        <w:rPr>
          <w:bCs/>
        </w:rPr>
      </w:pPr>
      <w:r w:rsidRPr="00F41928">
        <w:rPr>
          <w:bCs/>
        </w:rPr>
        <w:t>Время начала матчей уточняется при составлении расписания игр и сообщается командам заблаговременно.</w:t>
      </w:r>
    </w:p>
    <w:p w:rsidR="00717B19" w:rsidRPr="00F41928" w:rsidRDefault="00717B19" w:rsidP="00717B19">
      <w:pPr>
        <w:ind w:firstLine="708"/>
        <w:jc w:val="both"/>
      </w:pPr>
    </w:p>
    <w:p w:rsidR="00717B19" w:rsidRDefault="00717B19" w:rsidP="00717B19">
      <w:pPr>
        <w:ind w:firstLine="708"/>
        <w:jc w:val="both"/>
      </w:pPr>
    </w:p>
    <w:p w:rsidR="00717B19" w:rsidRDefault="00717B19" w:rsidP="0004087E">
      <w:pPr>
        <w:jc w:val="center"/>
        <w:rPr>
          <w:b/>
        </w:rPr>
      </w:pPr>
      <w:r w:rsidRPr="002E2627">
        <w:rPr>
          <w:b/>
        </w:rPr>
        <w:t>Оргкомитет оставляет за собой право вносить изменения в случае необходимости.</w:t>
      </w:r>
    </w:p>
    <w:p w:rsidR="0004087E" w:rsidRDefault="0004087E" w:rsidP="006F098C">
      <w:pPr>
        <w:ind w:firstLine="708"/>
        <w:jc w:val="center"/>
        <w:rPr>
          <w:b/>
        </w:rPr>
      </w:pPr>
    </w:p>
    <w:p w:rsidR="0004087E" w:rsidRDefault="0004087E" w:rsidP="0004087E">
      <w:pPr>
        <w:jc w:val="center"/>
        <w:rPr>
          <w:bCs/>
          <w:szCs w:val="28"/>
        </w:rPr>
      </w:pPr>
      <w:r w:rsidRPr="004449C6">
        <w:rPr>
          <w:b/>
          <w:bCs/>
          <w:szCs w:val="28"/>
        </w:rPr>
        <w:t>Настоящее положение является основанием для командирования</w:t>
      </w:r>
      <w:r w:rsidRPr="00B91766">
        <w:rPr>
          <w:bCs/>
          <w:szCs w:val="28"/>
        </w:rPr>
        <w:t xml:space="preserve"> </w:t>
      </w:r>
    </w:p>
    <w:p w:rsidR="0004087E" w:rsidRPr="002E2627" w:rsidRDefault="0004087E" w:rsidP="0004087E">
      <w:pPr>
        <w:jc w:val="center"/>
        <w:rPr>
          <w:b/>
        </w:rPr>
      </w:pPr>
      <w:r w:rsidRPr="004449C6">
        <w:rPr>
          <w:b/>
          <w:bCs/>
          <w:szCs w:val="28"/>
        </w:rPr>
        <w:t>команды на участие в соревнованиях</w:t>
      </w:r>
    </w:p>
    <w:p w:rsidR="00717B19" w:rsidRPr="00F41928" w:rsidRDefault="00717B19" w:rsidP="00717B19"/>
    <w:p w:rsidR="0050746E" w:rsidRDefault="0050746E"/>
    <w:sectPr w:rsidR="0050746E" w:rsidSect="00116EFC">
      <w:footerReference w:type="default" r:id="rId9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01" w:rsidRDefault="00E45701">
      <w:r>
        <w:separator/>
      </w:r>
    </w:p>
  </w:endnote>
  <w:endnote w:type="continuationSeparator" w:id="0">
    <w:p w:rsidR="00E45701" w:rsidRDefault="00E4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3E" w:rsidRDefault="00D90F65">
    <w:pPr>
      <w:pStyle w:val="a7"/>
      <w:jc w:val="center"/>
    </w:pPr>
    <w:r>
      <w:fldChar w:fldCharType="begin"/>
    </w:r>
    <w:r w:rsidR="00D75CE2">
      <w:instrText xml:space="preserve"> PAGE   \* MERGEFORMAT </w:instrText>
    </w:r>
    <w:r>
      <w:fldChar w:fldCharType="separate"/>
    </w:r>
    <w:r w:rsidR="00B40E76">
      <w:rPr>
        <w:noProof/>
      </w:rPr>
      <w:t>1</w:t>
    </w:r>
    <w:r>
      <w:fldChar w:fldCharType="end"/>
    </w:r>
  </w:p>
  <w:p w:rsidR="000E3B3E" w:rsidRDefault="00E45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01" w:rsidRDefault="00E45701">
      <w:r>
        <w:separator/>
      </w:r>
    </w:p>
  </w:footnote>
  <w:footnote w:type="continuationSeparator" w:id="0">
    <w:p w:rsidR="00E45701" w:rsidRDefault="00E4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6C"/>
    <w:multiLevelType w:val="hybridMultilevel"/>
    <w:tmpl w:val="C7D6CF38"/>
    <w:lvl w:ilvl="0" w:tplc="65DE946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2"/>
    <w:rsid w:val="0004087E"/>
    <w:rsid w:val="0004527A"/>
    <w:rsid w:val="00055D00"/>
    <w:rsid w:val="0008171A"/>
    <w:rsid w:val="000E0163"/>
    <w:rsid w:val="00116EFC"/>
    <w:rsid w:val="001240DA"/>
    <w:rsid w:val="001312D6"/>
    <w:rsid w:val="0022072A"/>
    <w:rsid w:val="0024765F"/>
    <w:rsid w:val="002863A1"/>
    <w:rsid w:val="002932D3"/>
    <w:rsid w:val="002A7D87"/>
    <w:rsid w:val="002E2627"/>
    <w:rsid w:val="003045BB"/>
    <w:rsid w:val="00376DF6"/>
    <w:rsid w:val="00467EF8"/>
    <w:rsid w:val="00473168"/>
    <w:rsid w:val="00496983"/>
    <w:rsid w:val="004C1DF9"/>
    <w:rsid w:val="004E2874"/>
    <w:rsid w:val="004E3407"/>
    <w:rsid w:val="004F30F7"/>
    <w:rsid w:val="004F638A"/>
    <w:rsid w:val="0050746E"/>
    <w:rsid w:val="0051743F"/>
    <w:rsid w:val="00573C9E"/>
    <w:rsid w:val="005821CC"/>
    <w:rsid w:val="005C7012"/>
    <w:rsid w:val="005F69E3"/>
    <w:rsid w:val="00604202"/>
    <w:rsid w:val="006653B3"/>
    <w:rsid w:val="00672F73"/>
    <w:rsid w:val="006849EF"/>
    <w:rsid w:val="006F07EC"/>
    <w:rsid w:val="006F098C"/>
    <w:rsid w:val="00710B7B"/>
    <w:rsid w:val="00717B19"/>
    <w:rsid w:val="00741506"/>
    <w:rsid w:val="007D43D8"/>
    <w:rsid w:val="007F453C"/>
    <w:rsid w:val="00833631"/>
    <w:rsid w:val="00864E0F"/>
    <w:rsid w:val="008708B7"/>
    <w:rsid w:val="008749D9"/>
    <w:rsid w:val="008F2DB7"/>
    <w:rsid w:val="0090554F"/>
    <w:rsid w:val="009308C6"/>
    <w:rsid w:val="00940CD8"/>
    <w:rsid w:val="00946A2B"/>
    <w:rsid w:val="00963584"/>
    <w:rsid w:val="00971C19"/>
    <w:rsid w:val="00A03A0B"/>
    <w:rsid w:val="00A3092E"/>
    <w:rsid w:val="00A31BB2"/>
    <w:rsid w:val="00A345DC"/>
    <w:rsid w:val="00A46B94"/>
    <w:rsid w:val="00A47D28"/>
    <w:rsid w:val="00AE5263"/>
    <w:rsid w:val="00B01EC1"/>
    <w:rsid w:val="00B40E76"/>
    <w:rsid w:val="00B51DB6"/>
    <w:rsid w:val="00BD0205"/>
    <w:rsid w:val="00BF6E0C"/>
    <w:rsid w:val="00C51F2C"/>
    <w:rsid w:val="00CF4508"/>
    <w:rsid w:val="00D57726"/>
    <w:rsid w:val="00D61182"/>
    <w:rsid w:val="00D75CE2"/>
    <w:rsid w:val="00D90F65"/>
    <w:rsid w:val="00DD11CD"/>
    <w:rsid w:val="00DD2F17"/>
    <w:rsid w:val="00DE0E4C"/>
    <w:rsid w:val="00E1276A"/>
    <w:rsid w:val="00E41794"/>
    <w:rsid w:val="00E45701"/>
    <w:rsid w:val="00E51258"/>
    <w:rsid w:val="00E544C6"/>
    <w:rsid w:val="00E6178B"/>
    <w:rsid w:val="00E72ABD"/>
    <w:rsid w:val="00E95B48"/>
    <w:rsid w:val="00EE3459"/>
    <w:rsid w:val="00F177CE"/>
    <w:rsid w:val="00F2680A"/>
    <w:rsid w:val="00F35A4D"/>
    <w:rsid w:val="00F966F1"/>
    <w:rsid w:val="00FB1339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E2"/>
    <w:pPr>
      <w:ind w:right="-5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75CE2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D75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E2"/>
    <w:pPr>
      <w:ind w:right="-5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75CE2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D75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Владелец</cp:lastModifiedBy>
  <cp:revision>2</cp:revision>
  <cp:lastPrinted>2016-11-28T09:28:00Z</cp:lastPrinted>
  <dcterms:created xsi:type="dcterms:W3CDTF">2016-12-05T09:03:00Z</dcterms:created>
  <dcterms:modified xsi:type="dcterms:W3CDTF">2016-12-05T09:03:00Z</dcterms:modified>
</cp:coreProperties>
</file>